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CDE" w:rsidRDefault="00CF4734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ESTRATÉGIA DE AUDITORIA</w:t>
      </w:r>
    </w:p>
    <w:p w:rsidR="00676CDE" w:rsidRDefault="00676CDE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1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1204"/>
      </w:tblGrid>
      <w:tr w:rsidR="00676CDE">
        <w:tc>
          <w:tcPr>
            <w:tcW w:w="2370" w:type="dxa"/>
            <w:shd w:val="clear" w:color="auto" w:fill="CCCCCC"/>
          </w:tcPr>
          <w:p w:rsidR="00676CDE" w:rsidRDefault="00CF473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204" w:type="dxa"/>
            <w:shd w:val="clear" w:color="auto" w:fill="auto"/>
          </w:tcPr>
          <w:p w:rsidR="00676CDE" w:rsidRDefault="00676CD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76CDE">
        <w:trPr>
          <w:trHeight w:val="232"/>
        </w:trPr>
        <w:tc>
          <w:tcPr>
            <w:tcW w:w="2370" w:type="dxa"/>
            <w:shd w:val="clear" w:color="auto" w:fill="CCCCCC"/>
          </w:tcPr>
          <w:p w:rsidR="00676CDE" w:rsidRDefault="00CF4734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204" w:type="dxa"/>
            <w:shd w:val="clear" w:color="auto" w:fill="auto"/>
          </w:tcPr>
          <w:p w:rsidR="00676CDE" w:rsidRDefault="00676CD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676CDE" w:rsidRDefault="00676CDE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2"/>
        <w:tblW w:w="136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3330"/>
        <w:gridCol w:w="6570"/>
        <w:gridCol w:w="3120"/>
      </w:tblGrid>
      <w:tr w:rsidR="00676CDE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Nº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676CDE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676CDE" w:rsidRDefault="00676CD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Elementos da Estratégia de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Comentário</w:t>
            </w: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Características da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introdutória da auditoria e informações contextuais, considerando as atribuições e competências do Tribunal e seu planejamento estratégico,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(determinar o que se pretende responder por meio da auditoria, assegurando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assertividade  na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formulação dos objetivos e identificação dos critérios. O objetivo da auditoria deve ser alcançável e deve identificar o objeto, a entidade ou as atividades da aud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itoria)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Objeto, escopo e critérios de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(definir o escopo do objeto de forma a garantir cobertura suficiente para conduzir uma auditoria significativa e agregar valor para os usuários previstos. O objeto deve ser identificável e avaliável em re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lação a critérios de auditoria adequados. Por natureza, o objeto deve permitir que o auditor forme uma conclusão com o nível exigido de asseguração. Já o escopo da auditoria refere-se à área, extensão e período cobertos na auditoria do objeto, envolve a re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dução do objeto da auditoria a um número relativamente menor de questões relevantes que estejam relacionadas ao objetivo da auditoria e que possam ser auditadas com os recursos à disposição da equipe de auditoria. Numa auditoria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operacional temática ou que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envolva diversas entidades, o escopo inclui a identificação das entidades que farão parte da auditoria. A declaração de escopo deve oferecer clareza sobre todas as áreas relacionadas, mas não incluídas na auditoria. Quanto aos critérios, nas auditorias co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 relatório direto, o auditor deve se certificar da existência de critérios de auditoria correspondentes, sendo que objetos e os critérios de auditoria relevantes podem já estar definidos pela legislação. Em trabalhos de certificação, os critérios de audit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oria são fornecidos implicitamente por meio da apresentação de informações sobre o objeto (elaboradas com base nos próprios critérios). Nesse caso, o auditor precisa apresentar sua conclusão sobre a correção dos critérios implícitos nas informações sobre 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objeto.)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Entidades abrangidas pela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o tema ou entidade a que o objeto se refere, sendo que pode incluir várias entidades. Deve garantir que todas as entidades relacionadas ao objeto sejam cobertas adequadamente e permitam a formaçã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da conclusão de auditoria)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Abordagem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a abordagem de auditoria (NBASP 3000/40), se orientada a resultado, problema ou sistema, ou uma combinação destas)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o nível de asseguração (NBASP 300/22 e 3000/32): A equipe de fiscalização fornece asseguração aos usuários ao explicar, de maneira equilibrada e razoável, como os achados, os critérios e as conclusões foram desenvolvidos e porque os achados re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sultaram nas conclusões (NBASP 3000/33). vide pág. 51 a 53, </w:t>
            </w:r>
            <w:hyperlink r:id="rId8"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>Manual de Implementação das ISSAIs de Auditoria Operacional</w:t>
              </w:r>
            </w:hyperlink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 de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(listar os membros da equipe compondo as competências necessárias e, se houver necessidade, especificar de membros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externos  também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 da auditoria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(descrição das etapas e mecanismos de controle de qualidade, considerando o que foi estabelecido da RN Nº 13/2023, que institui o Sistema de Qualidade das Fiscalizações – SiQ)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Comunicação com o auditado e os responsáveis pela governança 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com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e quando a equipe se comunicará com a parte auditada e com os responsáveis pela governança ao longo do processo de auditoria)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76CDE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Responsabilidades do relatório</w:t>
            </w:r>
          </w:p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para quem e quando o relatório será elaborado e de que forma a equipe deverá fazer isso)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76CDE">
        <w:trPr>
          <w:trHeight w:val="45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auditoria a equipe pode modificar este papel de trabalho considerando o cont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exto específico da auditoria, o objeto, a complexidade e os critérios.)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676CDE" w:rsidRDefault="00676CDE">
      <w:pPr>
        <w:rPr>
          <w:rFonts w:ascii="Arial" w:eastAsia="Arial" w:hAnsi="Arial" w:cs="Arial"/>
          <w:sz w:val="20"/>
          <w:szCs w:val="20"/>
        </w:rPr>
      </w:pPr>
    </w:p>
    <w:tbl>
      <w:tblPr>
        <w:tblStyle w:val="af3"/>
        <w:tblW w:w="137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11670"/>
      </w:tblGrid>
      <w:tr w:rsidR="00676CDE">
        <w:trPr>
          <w:trHeight w:val="388"/>
        </w:trPr>
        <w:tc>
          <w:tcPr>
            <w:tcW w:w="2055" w:type="dxa"/>
            <w:shd w:val="clear" w:color="auto" w:fill="CCCCCC"/>
          </w:tcPr>
          <w:p w:rsidR="00676CDE" w:rsidRDefault="00CF4734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1670" w:type="dxa"/>
            <w:shd w:val="clear" w:color="auto" w:fill="auto"/>
          </w:tcPr>
          <w:p w:rsidR="00676CDE" w:rsidRDefault="00676C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76CDE">
        <w:tc>
          <w:tcPr>
            <w:tcW w:w="13725" w:type="dxa"/>
            <w:gridSpan w:val="2"/>
            <w:shd w:val="clear" w:color="auto" w:fill="auto"/>
          </w:tcPr>
          <w:p w:rsidR="00676CDE" w:rsidRDefault="00CF4734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676CDE" w:rsidRDefault="00CF4734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676CDE" w:rsidRDefault="00CF4734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676CDE" w:rsidRDefault="00CF4734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676CDE" w:rsidRDefault="00676CDE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676C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676CDE" w:rsidRDefault="00CF4734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Estratégia de Auditoria Operacional</w:t>
      </w:r>
    </w:p>
    <w:p w:rsidR="00676CDE" w:rsidRDefault="00676CDE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4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676CDE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é elaborar uma estratégia geral de auditoria detalhando os elementos necessários, permitindo compreender como cada item terá impacto no planejamento e na condução da auditoria e na fase de relatório da auditoria.</w:t>
            </w:r>
          </w:p>
          <w:p w:rsidR="00676CDE" w:rsidRDefault="00676CD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76CDE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3000/89 a 104</w:t>
            </w:r>
          </w:p>
        </w:tc>
      </w:tr>
      <w:tr w:rsidR="00676CDE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trike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Ver páginas 80 a 89 do </w:t>
            </w:r>
            <w:hyperlink r:id="rId15">
              <w:r>
                <w:rPr>
                  <w:rFonts w:ascii="Arial" w:eastAsia="Arial" w:hAnsi="Arial" w:cs="Arial"/>
                  <w:sz w:val="18"/>
                  <w:szCs w:val="18"/>
                  <w:u w:val="single"/>
                </w:rPr>
                <w:t>Manual de Implementação das ISSAIs de Auditoria Operacional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para orientações sobre o preenchimen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to deste papel de trabalho. </w:t>
            </w:r>
          </w:p>
          <w:p w:rsidR="00676CDE" w:rsidRDefault="00676CD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f5"/>
              <w:tblW w:w="7350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640"/>
            </w:tblGrid>
            <w:tr w:rsidR="00676CDE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676CDE" w:rsidRDefault="00CF4734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2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676CDE" w:rsidRDefault="00CF4734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Descreva com base nas decisões tomadas sobre cada elemento da estratégia mencionado na coluna 1.</w:t>
                  </w:r>
                </w:p>
              </w:tc>
            </w:tr>
            <w:tr w:rsidR="00676CDE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676CDE" w:rsidRDefault="00CF4734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3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676CDE" w:rsidRDefault="00CF4734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Adicionar comentários, se achar que os elementos estratégicos irão ter qualquer impacto no planejamento ou condução das etapas da auditoria</w:t>
                  </w:r>
                </w:p>
              </w:tc>
            </w:tr>
          </w:tbl>
          <w:p w:rsidR="00676CDE" w:rsidRDefault="00676CD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estratégia de auditoria deve permitir obter uma visão geral das características, do objeto e dos objetivos de auditoria, os quais são necessários para a compreensão do relatório, fazendo-se as correlações com o ambiente organizacional em que está inserid</w:t>
            </w:r>
            <w:r>
              <w:rPr>
                <w:rFonts w:ascii="Arial" w:eastAsia="Arial" w:hAnsi="Arial" w:cs="Arial"/>
                <w:sz w:val="18"/>
                <w:szCs w:val="18"/>
              </w:rPr>
              <w:t>o (NBASP 100/45). Para isso deve haver especial atenção ao descrever:</w:t>
            </w:r>
          </w:p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 objeto fiscalizado, com as características necessárias à sua compreensão, tais como: relevância, histórico, competência do auditado, beneficiário, aspectos orçamentários financeiros,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quando for o caso;</w:t>
            </w:r>
          </w:p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Legislação aplicável;</w:t>
            </w:r>
          </w:p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Objetivos institucionais do órgão/entidade fiscalizado, quando for o caso;</w:t>
            </w:r>
          </w:p>
          <w:p w:rsidR="00676CDE" w:rsidRDefault="00CF4734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Pontos críticos e deficiências no sistema de controle.</w:t>
            </w:r>
          </w:p>
          <w:p w:rsidR="00676CDE" w:rsidRDefault="00676CD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</w:p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partir do conhecimento construído durante os levantamentos preliminares, ut</w:t>
            </w:r>
            <w:r>
              <w:rPr>
                <w:rFonts w:ascii="Arial" w:eastAsia="Arial" w:hAnsi="Arial" w:cs="Arial"/>
                <w:sz w:val="18"/>
                <w:szCs w:val="18"/>
              </w:rPr>
              <w:t>ilizados para identificação da Visão Geral do objeto fiscalizado, a equipe deverá correlacioná-lo com os objetivos, os critérios e o trabalho a ser feito para coletar evidências, delimitando, portanto, o escopo da fiscalização. Na Auditoria Operacional a E</w:t>
            </w:r>
            <w:r>
              <w:rPr>
                <w:rFonts w:ascii="Arial" w:eastAsia="Arial" w:hAnsi="Arial" w:cs="Arial"/>
                <w:sz w:val="18"/>
                <w:szCs w:val="18"/>
              </w:rPr>
              <w:t>quipe deve:</w:t>
            </w:r>
          </w:p>
          <w:p w:rsidR="00676CDE" w:rsidRDefault="00676CD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676CDE" w:rsidRDefault="00CF4734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sz w:val="18"/>
                <w:szCs w:val="18"/>
              </w:rPr>
              <w:t>especificar a abordagem de auditoria (NBASP 3000/40), a partir da comparação de entendimento entre o tema e a entidade auditada, sugerir e justificar qual será a abordagem metodológica da auditoria entre as seguintes opções:</w:t>
            </w:r>
          </w:p>
          <w:p w:rsidR="00676CDE" w:rsidRDefault="00CF4734">
            <w:pPr>
              <w:ind w:left="7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Abordagem orientada a resultados: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os resultados estão sendo alcançados? </w:t>
            </w:r>
          </w:p>
          <w:p w:rsidR="00676CDE" w:rsidRDefault="00CF4734">
            <w:pPr>
              <w:ind w:left="7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- Abordagem orientada a problemas: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quais são as causas dos problemas existentes? </w:t>
            </w:r>
          </w:p>
          <w:p w:rsidR="00676CDE" w:rsidRDefault="00CF4734">
            <w:pPr>
              <w:ind w:left="7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- Abordagem orientada a sistemas: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o sistema de gestão está funcionando corretamente?)</w:t>
            </w:r>
          </w:p>
          <w:p w:rsidR="00676CDE" w:rsidRDefault="00676CDE">
            <w:pPr>
              <w:ind w:left="7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676CDE" w:rsidRDefault="00CF4734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3" w:name="_heading=h.3znysh7" w:colFirst="0" w:colLast="0"/>
            <w:bookmarkEnd w:id="3"/>
            <w:r>
              <w:rPr>
                <w:rFonts w:ascii="Arial" w:eastAsia="Arial" w:hAnsi="Arial" w:cs="Arial"/>
                <w:sz w:val="18"/>
                <w:szCs w:val="18"/>
              </w:rPr>
              <w:t xml:space="preserve">estabelecer o </w:t>
            </w:r>
            <w:r>
              <w:rPr>
                <w:rFonts w:ascii="Arial" w:eastAsia="Arial" w:hAnsi="Arial" w:cs="Arial"/>
                <w:sz w:val="18"/>
                <w:szCs w:val="18"/>
              </w:rPr>
              <w:t>nível de asseguração a ser fornecido (NBASP 300/22 e 3000/32); em auditorias operacionais, a equipe de fiscalização fornece asseguração aos usuários ao explicar, de maneira equilibrada e razoável, como os achados, os critérios e as conclusões foram desenvo</w:t>
            </w:r>
            <w:r>
              <w:rPr>
                <w:rFonts w:ascii="Arial" w:eastAsia="Arial" w:hAnsi="Arial" w:cs="Arial"/>
                <w:sz w:val="18"/>
                <w:szCs w:val="18"/>
              </w:rPr>
              <w:t>lvidos e porque os achados resultaram nas conclusões (NBASP 3000/33).</w:t>
            </w:r>
          </w:p>
          <w:p w:rsidR="00676CDE" w:rsidRDefault="00676CDE">
            <w:pPr>
              <w:tabs>
                <w:tab w:val="center" w:pos="4252"/>
                <w:tab w:val="right" w:pos="8504"/>
              </w:tabs>
              <w:ind w:left="7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676CDE" w:rsidRDefault="00CF4734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também deve estabelecer e descrever a forma de comunicação com o auditado e/ou os responsáveis pela governança (pontos focais), bem como as responsabilidades para execução dess</w:t>
            </w:r>
            <w:r>
              <w:rPr>
                <w:rFonts w:ascii="Arial" w:eastAsia="Arial" w:hAnsi="Arial" w:cs="Arial"/>
                <w:sz w:val="18"/>
                <w:szCs w:val="18"/>
              </w:rPr>
              <w:t>a tarefa, as datas previstas e os meios válidos e/ou oficiais.</w:t>
            </w:r>
          </w:p>
          <w:p w:rsidR="00676CDE" w:rsidRDefault="00676CD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76CDE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auditoria precisam verificar se foram consideradas de maneira adequada todas as áreas significativas que possam afetar a auditoria, permitindo que a estratégia seja implementada de forma apropriada para lidar com o</w:t>
            </w:r>
            <w:r>
              <w:rPr>
                <w:rFonts w:ascii="Arial" w:eastAsia="Arial" w:hAnsi="Arial" w:cs="Arial"/>
                <w:sz w:val="18"/>
                <w:szCs w:val="18"/>
              </w:rPr>
              <w:t>s assuntos que provavelmente influenciarão o planejamento e a execução da auditoria. A estratégia de auditoria deve ser atualizada continuamente.</w:t>
            </w:r>
          </w:p>
          <w:p w:rsidR="00676CDE" w:rsidRDefault="00676CD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76CDE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6CDE" w:rsidRDefault="00CF4734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estratégia, bem como seu(s) revisor(es) deverão ser preenchidas ao final. </w:t>
            </w:r>
          </w:p>
          <w:p w:rsidR="00676CDE" w:rsidRDefault="00676CD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676CDE" w:rsidRDefault="00676CDE">
      <w:pPr>
        <w:rPr>
          <w:rFonts w:ascii="Arial" w:eastAsia="Arial" w:hAnsi="Arial" w:cs="Arial"/>
          <w:b/>
          <w:sz w:val="22"/>
          <w:szCs w:val="22"/>
        </w:rPr>
      </w:pPr>
    </w:p>
    <w:sectPr w:rsidR="00676CDE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F4734">
      <w:r>
        <w:separator/>
      </w:r>
    </w:p>
  </w:endnote>
  <w:endnote w:type="continuationSeparator" w:id="0">
    <w:p w:rsidR="00000000" w:rsidRDefault="00CF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DE" w:rsidRDefault="00676C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DE" w:rsidRDefault="00CF4734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Berocan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676CDE" w:rsidRDefault="00CF4734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DE" w:rsidRDefault="00676C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F4734">
      <w:r>
        <w:separator/>
      </w:r>
    </w:p>
  </w:footnote>
  <w:footnote w:type="continuationSeparator" w:id="0">
    <w:p w:rsidR="00000000" w:rsidRDefault="00CF4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DE" w:rsidRDefault="00676C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DE" w:rsidRDefault="00676CDE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676CDE">
      <w:trPr>
        <w:trHeight w:val="1418"/>
        <w:jc w:val="center"/>
      </w:trPr>
      <w:tc>
        <w:tcPr>
          <w:tcW w:w="3000" w:type="dxa"/>
          <w:vAlign w:val="center"/>
        </w:tcPr>
        <w:p w:rsidR="00676CDE" w:rsidRDefault="00CF473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76845B07" wp14:editId="2BF8C4A9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676CDE" w:rsidRDefault="00CF473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76CDE" w:rsidRDefault="00CF473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676CDE" w:rsidRDefault="00CF473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676CDE" w:rsidRDefault="00CF473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676CDE" w:rsidRDefault="00676CDE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676CDE" w:rsidRDefault="00676CDE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1" w:name="_heading=h.1fob9te" w:colFirst="0" w:colLast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CDE" w:rsidRDefault="00676C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35D68"/>
    <w:multiLevelType w:val="multilevel"/>
    <w:tmpl w:val="3638706E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DE"/>
    <w:rsid w:val="00676CDE"/>
    <w:rsid w:val="00C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A3284-6E74-4431-A767-842F89AE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3/11/Manual-de-Implementacao-das-ISSAIs-Auditoria-Operacional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3/11/Manual-de-Implementacao-das-ISSAIs-Auditoria-Operacional.pdf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Yz2Ku9eVZ/6nPp985c/DmpT9sA==">CgMxLjAyCGguZ2pkZ3hzMgloLjN6bnlzaDcyCWguMWZvYjl0ZTgAajUKFHN1Z2dlc3QuajMxb2l6bzhhYjllEh1TRVJWSU8gVFVMSU8gVEVJWEVJUkEgRSBTSUxWQXIhMTdETDJzclpjOW1FTGE3MkJSMHcybkZrN0V0X2pPQXVw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1212</Words>
  <Characters>6548</Characters>
  <Application>Microsoft Office Word</Application>
  <DocSecurity>0</DocSecurity>
  <Lines>54</Lines>
  <Paragraphs>15</Paragraphs>
  <ScaleCrop>false</ScaleCrop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2023-11-27T18:45:00Z</dcterms:created>
  <dcterms:modified xsi:type="dcterms:W3CDTF">2025-08-01T11:29:00Z</dcterms:modified>
</cp:coreProperties>
</file>